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BB07" w14:textId="77777777" w:rsidR="00600E7A" w:rsidRPr="00600E7A" w:rsidRDefault="00600E7A" w:rsidP="00600E7A">
      <w:pPr>
        <w:spacing w:after="0" w:line="240" w:lineRule="auto"/>
      </w:pPr>
    </w:p>
    <w:p w14:paraId="032FB55B" w14:textId="77777777" w:rsidR="00D17871" w:rsidRDefault="00F63927" w:rsidP="00D17871">
      <w:pPr>
        <w:spacing w:after="0" w:line="240" w:lineRule="auto"/>
        <w:jc w:val="center"/>
        <w:rPr>
          <w:b/>
          <w:sz w:val="24"/>
          <w:szCs w:val="24"/>
        </w:rPr>
      </w:pPr>
      <w:r>
        <w:rPr>
          <w:b/>
          <w:sz w:val="24"/>
          <w:szCs w:val="24"/>
        </w:rPr>
        <w:t xml:space="preserve">FICHE DE POSTE : </w:t>
      </w:r>
      <w:r w:rsidR="00D17871" w:rsidRPr="00A37525">
        <w:rPr>
          <w:b/>
          <w:sz w:val="24"/>
          <w:szCs w:val="24"/>
        </w:rPr>
        <w:t xml:space="preserve">Secrétaire pédagogique </w:t>
      </w:r>
      <w:r w:rsidR="008B17E6" w:rsidRPr="00A37525">
        <w:rPr>
          <w:b/>
          <w:sz w:val="24"/>
          <w:szCs w:val="24"/>
        </w:rPr>
        <w:t>en charge de l’amélioration des processus</w:t>
      </w:r>
    </w:p>
    <w:p w14:paraId="584D0990" w14:textId="77777777" w:rsidR="00F63927" w:rsidRDefault="00F63927" w:rsidP="00D17871">
      <w:pPr>
        <w:spacing w:after="0" w:line="240" w:lineRule="auto"/>
        <w:jc w:val="center"/>
        <w:rPr>
          <w:i/>
        </w:rPr>
      </w:pPr>
      <w:r w:rsidRPr="00EC39CE">
        <w:rPr>
          <w:i/>
        </w:rPr>
        <w:t>Ce</w:t>
      </w:r>
      <w:r>
        <w:rPr>
          <w:i/>
        </w:rPr>
        <w:t>tte fiche</w:t>
      </w:r>
      <w:r w:rsidRPr="00EC39CE">
        <w:rPr>
          <w:i/>
        </w:rPr>
        <w:t xml:space="preserve"> de poste reste indicative et les activités qui le composent sont susceptibles de varier en fonction de l’évolution des connaissances du métier et des nécessités de service.</w:t>
      </w:r>
    </w:p>
    <w:p w14:paraId="1E74B390" w14:textId="77777777" w:rsidR="002B6928" w:rsidRDefault="002B6928" w:rsidP="002B6928">
      <w:pPr>
        <w:spacing w:after="0" w:line="240" w:lineRule="auto"/>
      </w:pPr>
    </w:p>
    <w:p w14:paraId="7E195228" w14:textId="77777777" w:rsidR="002B6928" w:rsidRPr="002B6928" w:rsidRDefault="002B6928" w:rsidP="002B6928">
      <w:pPr>
        <w:shd w:val="clear" w:color="auto" w:fill="FFFF00"/>
        <w:spacing w:after="0" w:line="240" w:lineRule="auto"/>
        <w:jc w:val="center"/>
        <w:rPr>
          <w:b/>
        </w:rPr>
      </w:pPr>
      <w:r w:rsidRPr="002B6928">
        <w:rPr>
          <w:b/>
        </w:rPr>
        <w:t>CONDITIONS D’EXERCICE</w:t>
      </w:r>
    </w:p>
    <w:p w14:paraId="2C71C73D" w14:textId="77777777" w:rsidR="002B6928" w:rsidRDefault="002B6928" w:rsidP="002B692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2B6928" w14:paraId="087D2D1C" w14:textId="77777777" w:rsidTr="003F549A">
        <w:tc>
          <w:tcPr>
            <w:tcW w:w="2235" w:type="dxa"/>
            <w:vAlign w:val="center"/>
          </w:tcPr>
          <w:p w14:paraId="23F528A2" w14:textId="77777777" w:rsidR="002B6928" w:rsidRPr="00C46D32" w:rsidRDefault="002B6928" w:rsidP="002B6928">
            <w:pPr>
              <w:rPr>
                <w:b/>
              </w:rPr>
            </w:pPr>
            <w:r>
              <w:rPr>
                <w:b/>
              </w:rPr>
              <w:t>SITE / LIEU</w:t>
            </w:r>
          </w:p>
        </w:tc>
        <w:tc>
          <w:tcPr>
            <w:tcW w:w="6977" w:type="dxa"/>
          </w:tcPr>
          <w:p w14:paraId="0F248E8B" w14:textId="77777777" w:rsidR="002B6928" w:rsidRDefault="004244B9" w:rsidP="004244B9">
            <w:pPr>
              <w:jc w:val="both"/>
            </w:pPr>
            <w:r>
              <w:t xml:space="preserve">Neuville sur Oise </w:t>
            </w:r>
          </w:p>
        </w:tc>
      </w:tr>
      <w:tr w:rsidR="00600E7A" w14:paraId="3A7BA26C" w14:textId="77777777" w:rsidTr="003F549A">
        <w:tc>
          <w:tcPr>
            <w:tcW w:w="2235" w:type="dxa"/>
            <w:vAlign w:val="center"/>
          </w:tcPr>
          <w:p w14:paraId="45385101" w14:textId="77777777" w:rsidR="00600E7A" w:rsidRDefault="007C2FCF" w:rsidP="002B6928">
            <w:pPr>
              <w:rPr>
                <w:b/>
              </w:rPr>
            </w:pPr>
            <w:r>
              <w:rPr>
                <w:b/>
              </w:rPr>
              <w:t>POSITIONNEMENT</w:t>
            </w:r>
          </w:p>
        </w:tc>
        <w:tc>
          <w:tcPr>
            <w:tcW w:w="6977" w:type="dxa"/>
          </w:tcPr>
          <w:p w14:paraId="1C88784B" w14:textId="77777777" w:rsidR="00600E7A" w:rsidRDefault="002314A3" w:rsidP="002314A3">
            <w:pPr>
              <w:jc w:val="both"/>
            </w:pPr>
            <w:r>
              <w:t>IUT de Cergy-Pontoise</w:t>
            </w:r>
          </w:p>
        </w:tc>
      </w:tr>
      <w:tr w:rsidR="004D5DE2" w14:paraId="4521E4C3" w14:textId="77777777" w:rsidTr="003F549A">
        <w:tc>
          <w:tcPr>
            <w:tcW w:w="2235" w:type="dxa"/>
            <w:vAlign w:val="center"/>
          </w:tcPr>
          <w:p w14:paraId="3412E685" w14:textId="77777777" w:rsidR="004D5DE2" w:rsidRDefault="004D5DE2" w:rsidP="002B6928">
            <w:pPr>
              <w:rPr>
                <w:b/>
              </w:rPr>
            </w:pPr>
            <w:r>
              <w:rPr>
                <w:b/>
              </w:rPr>
              <w:t>BAP</w:t>
            </w:r>
          </w:p>
        </w:tc>
        <w:tc>
          <w:tcPr>
            <w:tcW w:w="6977" w:type="dxa"/>
          </w:tcPr>
          <w:p w14:paraId="54225BA0" w14:textId="77777777" w:rsidR="004D5DE2" w:rsidRDefault="002314A3" w:rsidP="00FF3D64">
            <w:pPr>
              <w:jc w:val="both"/>
            </w:pPr>
            <w:r>
              <w:t xml:space="preserve">J </w:t>
            </w:r>
          </w:p>
        </w:tc>
      </w:tr>
      <w:tr w:rsidR="002B6928" w14:paraId="1DE4274B" w14:textId="77777777" w:rsidTr="003F549A">
        <w:tc>
          <w:tcPr>
            <w:tcW w:w="2235" w:type="dxa"/>
            <w:vAlign w:val="center"/>
          </w:tcPr>
          <w:p w14:paraId="4051EC4C" w14:textId="77777777" w:rsidR="002B6928" w:rsidRPr="00C46D32" w:rsidRDefault="004D5DE2" w:rsidP="002B6928">
            <w:pPr>
              <w:rPr>
                <w:b/>
              </w:rPr>
            </w:pPr>
            <w:r>
              <w:rPr>
                <w:b/>
              </w:rPr>
              <w:t xml:space="preserve">FAMILLE PROFESSIONNELLE REME </w:t>
            </w:r>
          </w:p>
        </w:tc>
        <w:tc>
          <w:tcPr>
            <w:tcW w:w="6977" w:type="dxa"/>
          </w:tcPr>
          <w:p w14:paraId="21E3092F" w14:textId="77777777" w:rsidR="002B6928" w:rsidRDefault="004244B9" w:rsidP="008B17E6">
            <w:pPr>
              <w:jc w:val="both"/>
            </w:pPr>
            <w:r>
              <w:t>Administration</w:t>
            </w:r>
            <w:r w:rsidR="008B17E6">
              <w:t xml:space="preserve"> générale</w:t>
            </w:r>
          </w:p>
        </w:tc>
      </w:tr>
      <w:tr w:rsidR="004D5DE2" w14:paraId="0EBA3AD3" w14:textId="77777777" w:rsidTr="003F549A">
        <w:tc>
          <w:tcPr>
            <w:tcW w:w="2235" w:type="dxa"/>
            <w:vAlign w:val="center"/>
          </w:tcPr>
          <w:p w14:paraId="54C42C35" w14:textId="77777777" w:rsidR="004D5DE2" w:rsidRPr="00C46D32" w:rsidRDefault="004D5DE2" w:rsidP="004D5DE2">
            <w:pPr>
              <w:rPr>
                <w:b/>
              </w:rPr>
            </w:pPr>
            <w:r>
              <w:rPr>
                <w:b/>
              </w:rPr>
              <w:t xml:space="preserve">EMPLOI-TYPE DE RATTACHEMENT REME </w:t>
            </w:r>
          </w:p>
        </w:tc>
        <w:tc>
          <w:tcPr>
            <w:tcW w:w="6977" w:type="dxa"/>
          </w:tcPr>
          <w:p w14:paraId="04E0BD6E" w14:textId="77777777" w:rsidR="004244B9" w:rsidRDefault="004244B9" w:rsidP="00FF3D64">
            <w:pPr>
              <w:jc w:val="both"/>
            </w:pPr>
          </w:p>
          <w:p w14:paraId="11F361CE" w14:textId="77777777" w:rsidR="004244B9" w:rsidRDefault="004244B9" w:rsidP="00FF3D64">
            <w:pPr>
              <w:jc w:val="both"/>
            </w:pPr>
            <w:r>
              <w:t>AG04 gestionnaire administratif</w:t>
            </w:r>
          </w:p>
          <w:p w14:paraId="3CCFE613" w14:textId="747DA747" w:rsidR="002D6678" w:rsidRDefault="002D6678" w:rsidP="00FF3D64">
            <w:pPr>
              <w:jc w:val="both"/>
            </w:pPr>
            <w:r>
              <w:t>J4C42 Technicien en gestion administrative</w:t>
            </w:r>
          </w:p>
        </w:tc>
      </w:tr>
      <w:tr w:rsidR="002B6928" w14:paraId="62722F4A" w14:textId="77777777" w:rsidTr="003F549A">
        <w:tc>
          <w:tcPr>
            <w:tcW w:w="2235" w:type="dxa"/>
            <w:vAlign w:val="center"/>
          </w:tcPr>
          <w:p w14:paraId="196F74EA" w14:textId="77777777" w:rsidR="002B6928" w:rsidRPr="00C46D32" w:rsidRDefault="002B6928" w:rsidP="002B6928">
            <w:pPr>
              <w:rPr>
                <w:b/>
              </w:rPr>
            </w:pPr>
            <w:r w:rsidRPr="00C46D32">
              <w:rPr>
                <w:b/>
              </w:rPr>
              <w:t>CATEGORIE / CORPS</w:t>
            </w:r>
          </w:p>
        </w:tc>
        <w:tc>
          <w:tcPr>
            <w:tcW w:w="6977" w:type="dxa"/>
          </w:tcPr>
          <w:p w14:paraId="63E4FAB0" w14:textId="77777777" w:rsidR="002B6928" w:rsidRDefault="002334E0" w:rsidP="00FF3D64">
            <w:pPr>
              <w:jc w:val="both"/>
            </w:pPr>
            <w:r>
              <w:t xml:space="preserve"> B</w:t>
            </w:r>
          </w:p>
        </w:tc>
      </w:tr>
      <w:tr w:rsidR="00F63927" w14:paraId="7FEC6E98" w14:textId="77777777" w:rsidTr="003F549A">
        <w:tc>
          <w:tcPr>
            <w:tcW w:w="2235" w:type="dxa"/>
            <w:vAlign w:val="center"/>
          </w:tcPr>
          <w:p w14:paraId="518D25AA" w14:textId="77777777" w:rsidR="00F63927" w:rsidRDefault="00F63927" w:rsidP="002B6928">
            <w:pPr>
              <w:rPr>
                <w:b/>
              </w:rPr>
            </w:pPr>
            <w:r>
              <w:rPr>
                <w:b/>
              </w:rPr>
              <w:t>RATTACHEMENT HIERARCHIQUE</w:t>
            </w:r>
          </w:p>
        </w:tc>
        <w:tc>
          <w:tcPr>
            <w:tcW w:w="6977" w:type="dxa"/>
          </w:tcPr>
          <w:p w14:paraId="2EEAC74C" w14:textId="77777777" w:rsidR="00F63927" w:rsidRDefault="002334E0" w:rsidP="002334E0">
            <w:pPr>
              <w:jc w:val="both"/>
            </w:pPr>
            <w:r>
              <w:t>Responsable administrative </w:t>
            </w:r>
          </w:p>
        </w:tc>
      </w:tr>
      <w:tr w:rsidR="00F63927" w14:paraId="095987C4" w14:textId="77777777" w:rsidTr="003F549A">
        <w:tc>
          <w:tcPr>
            <w:tcW w:w="2235" w:type="dxa"/>
            <w:vAlign w:val="center"/>
          </w:tcPr>
          <w:p w14:paraId="2C5BC211" w14:textId="77777777" w:rsidR="00F63927" w:rsidRDefault="00F63927" w:rsidP="002B6928">
            <w:pPr>
              <w:rPr>
                <w:b/>
              </w:rPr>
            </w:pPr>
            <w:r>
              <w:rPr>
                <w:b/>
              </w:rPr>
              <w:t>RATTACHEMENT FONCTIONNEL</w:t>
            </w:r>
          </w:p>
        </w:tc>
        <w:tc>
          <w:tcPr>
            <w:tcW w:w="6977" w:type="dxa"/>
          </w:tcPr>
          <w:p w14:paraId="5730E1F6" w14:textId="77777777" w:rsidR="00F63927" w:rsidRDefault="00AD2B9C" w:rsidP="00300D5A">
            <w:pPr>
              <w:jc w:val="both"/>
            </w:pPr>
            <w:r>
              <w:t>Responsable administrative </w:t>
            </w:r>
            <w:r w:rsidR="00300D5A">
              <w:t xml:space="preserve">adjointe en charge de la scolarité </w:t>
            </w:r>
          </w:p>
        </w:tc>
      </w:tr>
      <w:tr w:rsidR="002B6928" w14:paraId="3A76D66B" w14:textId="77777777" w:rsidTr="003F549A">
        <w:tc>
          <w:tcPr>
            <w:tcW w:w="2235" w:type="dxa"/>
            <w:vAlign w:val="center"/>
          </w:tcPr>
          <w:p w14:paraId="4ABA252C" w14:textId="77777777" w:rsidR="002B6928" w:rsidRPr="00C46D32" w:rsidRDefault="004D5DE2" w:rsidP="002B6928">
            <w:pPr>
              <w:rPr>
                <w:b/>
              </w:rPr>
            </w:pPr>
            <w:r>
              <w:rPr>
                <w:b/>
              </w:rPr>
              <w:t>SPECIFICITES</w:t>
            </w:r>
          </w:p>
        </w:tc>
        <w:tc>
          <w:tcPr>
            <w:tcW w:w="6977" w:type="dxa"/>
          </w:tcPr>
          <w:p w14:paraId="6230E0F3" w14:textId="77777777" w:rsidR="00A832D4" w:rsidRDefault="00A832D4" w:rsidP="00A832D4">
            <w:pPr>
              <w:jc w:val="both"/>
            </w:pPr>
            <w:r>
              <w:t xml:space="preserve">Quotité : 100%  </w:t>
            </w:r>
          </w:p>
          <w:p w14:paraId="0832AD90" w14:textId="77777777" w:rsidR="00A832D4" w:rsidRDefault="00F361A5" w:rsidP="00A832D4">
            <w:pPr>
              <w:jc w:val="both"/>
            </w:pPr>
            <w:r>
              <w:t>Horaires</w:t>
            </w:r>
            <w:r w:rsidR="00A832D4">
              <w:t xml:space="preserve"> de bureau : 38H35 pouvant se faire sur 4,5 jours par semaine</w:t>
            </w:r>
          </w:p>
          <w:p w14:paraId="1B391447" w14:textId="77777777" w:rsidR="00A832D4" w:rsidRDefault="00A832D4" w:rsidP="00A832D4">
            <w:pPr>
              <w:jc w:val="both"/>
            </w:pPr>
            <w:r>
              <w:t>Congés : 52 jours par an dont 8 semaines fixes pendant les vacances scolaires</w:t>
            </w:r>
          </w:p>
          <w:p w14:paraId="77CBACA6" w14:textId="77777777" w:rsidR="00A832D4" w:rsidRDefault="00A832D4" w:rsidP="00A832D4">
            <w:pPr>
              <w:jc w:val="both"/>
            </w:pPr>
            <w:r>
              <w:t>Participation à la cérémonie de remise des diplômes (un samedi par an)</w:t>
            </w:r>
          </w:p>
          <w:p w14:paraId="5BAB59BC" w14:textId="77777777" w:rsidR="008B17E6" w:rsidRDefault="008B17E6" w:rsidP="00A832D4">
            <w:pPr>
              <w:jc w:val="both"/>
            </w:pPr>
            <w:r>
              <w:t xml:space="preserve">Poste nécessitant une mobilité </w:t>
            </w:r>
            <w:r w:rsidR="00F361A5">
              <w:t>intersites</w:t>
            </w:r>
            <w:r>
              <w:t>.</w:t>
            </w:r>
          </w:p>
          <w:p w14:paraId="71829ABA" w14:textId="39B8085C" w:rsidR="006C3BED" w:rsidRDefault="00A832D4" w:rsidP="00A70B83">
            <w:pPr>
              <w:jc w:val="both"/>
            </w:pPr>
            <w:r w:rsidRPr="004D5DE2">
              <w:t>Poste ouvert aux agents titulaires de la fonction publique (détachement/mutation) et aux agents non titulaires.</w:t>
            </w:r>
          </w:p>
        </w:tc>
      </w:tr>
    </w:tbl>
    <w:p w14:paraId="7C0CA2A8" w14:textId="77777777" w:rsidR="002B6928" w:rsidRDefault="002B6928" w:rsidP="002B6928">
      <w:pPr>
        <w:spacing w:after="0" w:line="240" w:lineRule="auto"/>
      </w:pPr>
    </w:p>
    <w:p w14:paraId="0BC8F46E" w14:textId="77777777" w:rsidR="002B6928" w:rsidRPr="002B6928" w:rsidRDefault="002B6928" w:rsidP="002B6928">
      <w:pPr>
        <w:shd w:val="clear" w:color="auto" w:fill="FFFF00"/>
        <w:spacing w:after="0" w:line="240" w:lineRule="auto"/>
        <w:jc w:val="center"/>
        <w:rPr>
          <w:b/>
        </w:rPr>
      </w:pPr>
      <w:r w:rsidRPr="002B6928">
        <w:rPr>
          <w:b/>
        </w:rPr>
        <w:t>DESCRIPTIF DE POSTE</w:t>
      </w:r>
    </w:p>
    <w:tbl>
      <w:tblPr>
        <w:tblStyle w:val="Grilledutableau"/>
        <w:tblW w:w="9212" w:type="dxa"/>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600E7A" w14:paraId="73BCB46D" w14:textId="77777777" w:rsidTr="006D2C3B">
        <w:tc>
          <w:tcPr>
            <w:tcW w:w="9212" w:type="dxa"/>
            <w:gridSpan w:val="2"/>
            <w:vAlign w:val="center"/>
          </w:tcPr>
          <w:p w14:paraId="3755DAEE" w14:textId="77777777" w:rsidR="00600E7A" w:rsidRDefault="00600E7A" w:rsidP="004075E2">
            <w:pPr>
              <w:jc w:val="both"/>
            </w:pPr>
          </w:p>
        </w:tc>
      </w:tr>
      <w:tr w:rsidR="003F549A" w14:paraId="612514BC" w14:textId="77777777" w:rsidTr="006D2C3B">
        <w:tc>
          <w:tcPr>
            <w:tcW w:w="2235" w:type="dxa"/>
            <w:vAlign w:val="center"/>
          </w:tcPr>
          <w:p w14:paraId="29629CE1" w14:textId="77777777" w:rsidR="002B6928" w:rsidRDefault="007C2FCF" w:rsidP="002B6928">
            <w:pPr>
              <w:rPr>
                <w:b/>
              </w:rPr>
            </w:pPr>
            <w:r>
              <w:rPr>
                <w:b/>
              </w:rPr>
              <w:t>CONTEXTE</w:t>
            </w:r>
          </w:p>
        </w:tc>
        <w:tc>
          <w:tcPr>
            <w:tcW w:w="6977" w:type="dxa"/>
          </w:tcPr>
          <w:p w14:paraId="09140C35" w14:textId="245CF42E" w:rsidR="00F361A5" w:rsidRPr="00387358" w:rsidRDefault="00B500CC" w:rsidP="00F361A5">
            <w:pPr>
              <w:jc w:val="both"/>
            </w:pPr>
            <w:r>
              <w:t>Basée à Cergy-Pontoise, </w:t>
            </w:r>
            <w:r w:rsidRPr="00B500CC">
              <w:t xml:space="preserve">CY Cergy Paris Université coordonne le projet de site global CY Alliance réunissant 12 établissements, privés (associatifs) ou publics, d’enseignement supérieur et de la recherche. Par son organisation et sa structure inédite sous forme d’université, d’écoles, CY Cergy Paris Université crée les interactions et les passerelles nécessaires entre les acteurs du territoire et entre les disciplines, construisant ainsi une offre de formation et de recherche riche, variée et innovante dans son contenu et sa pédagogie. Pour cela, CY Cergy Paris Université a construit un partenariat avec l’une des premières écoles de commerce en France et en Europe, l’ESSEC Business </w:t>
            </w:r>
            <w:proofErr w:type="spellStart"/>
            <w:r w:rsidRPr="00B500CC">
              <w:t>School</w:t>
            </w:r>
            <w:proofErr w:type="spellEnd"/>
            <w:r w:rsidRPr="00B500CC">
              <w:t>, favorisant le développement d’initiatives et de projets innovants.</w:t>
            </w:r>
            <w:r w:rsidRPr="00B500CC">
              <w:br/>
            </w:r>
            <w:r w:rsidRPr="00B500CC">
              <w:br/>
              <w:t>L’IUT de Cergy-Pontoise est une composante de CY Cergy-Paris Université.</w:t>
            </w:r>
          </w:p>
        </w:tc>
      </w:tr>
      <w:tr w:rsidR="00131923" w14:paraId="7CD9337C" w14:textId="77777777" w:rsidTr="006D2C3B">
        <w:tc>
          <w:tcPr>
            <w:tcW w:w="2235" w:type="dxa"/>
            <w:vAlign w:val="center"/>
          </w:tcPr>
          <w:p w14:paraId="66995513" w14:textId="77777777" w:rsidR="00131923" w:rsidRDefault="00131923" w:rsidP="002B6928">
            <w:pPr>
              <w:rPr>
                <w:b/>
              </w:rPr>
            </w:pPr>
            <w:r>
              <w:rPr>
                <w:b/>
              </w:rPr>
              <w:t>ENVIRONNEMENT DE TRAVAIL</w:t>
            </w:r>
          </w:p>
        </w:tc>
        <w:tc>
          <w:tcPr>
            <w:tcW w:w="6977" w:type="dxa"/>
          </w:tcPr>
          <w:p w14:paraId="7330FD63" w14:textId="5FC648B3" w:rsidR="00F23928" w:rsidRPr="00387358" w:rsidRDefault="00B500CC" w:rsidP="008B17E6">
            <w:pPr>
              <w:jc w:val="both"/>
            </w:pPr>
            <w:r>
              <w:t>L’IUT</w:t>
            </w:r>
            <w:r w:rsidR="002314A3" w:rsidRPr="00387358">
              <w:t xml:space="preserve"> est organisé en une direction administrative à Neuville et </w:t>
            </w:r>
            <w:r w:rsidR="008701BD" w:rsidRPr="00387358">
              <w:t xml:space="preserve">10 </w:t>
            </w:r>
            <w:r w:rsidR="002314A3" w:rsidRPr="00387358">
              <w:t>départements d’enseignements situés à Neuville, Argenteuil, Sarcelles et Pontoise.</w:t>
            </w:r>
            <w:r w:rsidR="008B17E6" w:rsidRPr="00387358">
              <w:t xml:space="preserve"> </w:t>
            </w:r>
          </w:p>
          <w:p w14:paraId="68E3A2BE" w14:textId="77777777" w:rsidR="00131923" w:rsidRPr="00B500CC" w:rsidRDefault="008B17E6" w:rsidP="007C4674">
            <w:pPr>
              <w:jc w:val="both"/>
            </w:pPr>
            <w:r w:rsidRPr="00387358">
              <w:t xml:space="preserve">Le </w:t>
            </w:r>
            <w:r w:rsidRPr="00B500CC">
              <w:t>poste est rattaché à la direction de l’IUT mais nécessite une fréquentation régulière des secrétariats pédagogiques.</w:t>
            </w:r>
            <w:r w:rsidR="00387358" w:rsidRPr="00B500CC">
              <w:t xml:space="preserve"> Il nécessite des déplacements.</w:t>
            </w:r>
          </w:p>
          <w:p w14:paraId="75E8BE4B" w14:textId="7FE7467C" w:rsidR="007C4674" w:rsidRPr="00387358" w:rsidRDefault="007C4674" w:rsidP="007C4674">
            <w:pPr>
              <w:jc w:val="both"/>
            </w:pPr>
            <w:r w:rsidRPr="00B500CC">
              <w:rPr>
                <w:bCs/>
              </w:rPr>
              <w:t>L’IUT est certifié ISO 21001 depuis le 18 décembre 2024 e</w:t>
            </w:r>
            <w:r w:rsidRPr="00B500CC">
              <w:t>t est certifié QUALIOPI depuis 2022.</w:t>
            </w:r>
          </w:p>
        </w:tc>
      </w:tr>
      <w:tr w:rsidR="003F549A" w14:paraId="58C37D49" w14:textId="77777777" w:rsidTr="006D2C3B">
        <w:tc>
          <w:tcPr>
            <w:tcW w:w="2235" w:type="dxa"/>
            <w:vAlign w:val="center"/>
          </w:tcPr>
          <w:p w14:paraId="33992026" w14:textId="77777777" w:rsidR="002B6928" w:rsidRPr="00C46D32" w:rsidRDefault="002B6928" w:rsidP="002B6928">
            <w:pPr>
              <w:rPr>
                <w:b/>
              </w:rPr>
            </w:pPr>
            <w:r>
              <w:rPr>
                <w:b/>
              </w:rPr>
              <w:lastRenderedPageBreak/>
              <w:t>MISSIONS</w:t>
            </w:r>
          </w:p>
        </w:tc>
        <w:tc>
          <w:tcPr>
            <w:tcW w:w="6977" w:type="dxa"/>
          </w:tcPr>
          <w:p w14:paraId="14730E46" w14:textId="5C5E2BC2" w:rsidR="00D17871" w:rsidRDefault="00D17871" w:rsidP="00D17871">
            <w:pPr>
              <w:jc w:val="both"/>
            </w:pPr>
            <w:r>
              <w:t>Faciliter la mise en œuvre de la politique de</w:t>
            </w:r>
            <w:r w:rsidR="002A7DDB">
              <w:t xml:space="preserve"> CY</w:t>
            </w:r>
            <w:r>
              <w:t xml:space="preserve"> et de l’IUT sur les sites</w:t>
            </w:r>
            <w:r w:rsidR="00387358">
              <w:t xml:space="preserve"> dans le domaine du secrétariat pédagogique</w:t>
            </w:r>
            <w:r>
              <w:t>.</w:t>
            </w:r>
          </w:p>
          <w:p w14:paraId="1CF75D50" w14:textId="77777777" w:rsidR="002B6928" w:rsidRDefault="00D17871" w:rsidP="002A7DDB">
            <w:pPr>
              <w:jc w:val="both"/>
            </w:pPr>
            <w:r>
              <w:t xml:space="preserve">Faciliter la mise en œuvre du processus formation au sein de l'IUT : consolidation des données, mise en place </w:t>
            </w:r>
            <w:r w:rsidRPr="00AD2B9C">
              <w:t>de procédures</w:t>
            </w:r>
            <w:r w:rsidR="008B17E6" w:rsidRPr="00AD2B9C">
              <w:t>, formation et remplacement des secrétariats si besoin</w:t>
            </w:r>
            <w:r w:rsidRPr="00AD2B9C">
              <w:t xml:space="preserve">... </w:t>
            </w:r>
          </w:p>
        </w:tc>
      </w:tr>
      <w:tr w:rsidR="003F549A" w14:paraId="4C5EEC03" w14:textId="77777777" w:rsidTr="006D2C3B">
        <w:tc>
          <w:tcPr>
            <w:tcW w:w="2235" w:type="dxa"/>
            <w:vAlign w:val="center"/>
          </w:tcPr>
          <w:p w14:paraId="5EAA2E56" w14:textId="77777777" w:rsidR="002B6928" w:rsidRPr="00C46D32" w:rsidRDefault="002B6928" w:rsidP="002B6928">
            <w:pPr>
              <w:rPr>
                <w:b/>
              </w:rPr>
            </w:pPr>
            <w:r w:rsidRPr="00C46D32">
              <w:rPr>
                <w:b/>
              </w:rPr>
              <w:t>ACTIVITES PRINCIPALES</w:t>
            </w:r>
          </w:p>
        </w:tc>
        <w:tc>
          <w:tcPr>
            <w:tcW w:w="6977" w:type="dxa"/>
          </w:tcPr>
          <w:p w14:paraId="3E9AE7F5" w14:textId="6CA97CD7" w:rsidR="00387358" w:rsidRPr="00A70B83" w:rsidRDefault="00387358" w:rsidP="00D17871">
            <w:pPr>
              <w:jc w:val="both"/>
              <w:rPr>
                <w:rFonts w:cstheme="minorHAnsi"/>
              </w:rPr>
            </w:pPr>
            <w:r w:rsidRPr="00A70B83">
              <w:rPr>
                <w:rFonts w:cstheme="minorHAnsi"/>
              </w:rPr>
              <w:t>Assiste et forme les secrétaires</w:t>
            </w:r>
          </w:p>
          <w:p w14:paraId="41C08AC2" w14:textId="48855857" w:rsidR="002B6928" w:rsidRPr="00A70B83" w:rsidRDefault="008067D0" w:rsidP="006D2C3B">
            <w:pPr>
              <w:pStyle w:val="Paragraphedeliste"/>
              <w:numPr>
                <w:ilvl w:val="0"/>
                <w:numId w:val="3"/>
              </w:numPr>
              <w:ind w:left="495"/>
              <w:jc w:val="both"/>
              <w:rPr>
                <w:rFonts w:asciiTheme="minorHAnsi" w:hAnsiTheme="minorHAnsi" w:cstheme="minorHAnsi"/>
                <w:sz w:val="22"/>
                <w:szCs w:val="22"/>
              </w:rPr>
            </w:pPr>
            <w:r w:rsidRPr="00A70B83">
              <w:rPr>
                <w:rFonts w:asciiTheme="minorHAnsi" w:hAnsiTheme="minorHAnsi" w:cstheme="minorHAnsi"/>
                <w:sz w:val="22"/>
                <w:szCs w:val="22"/>
              </w:rPr>
              <w:t xml:space="preserve">Forme les secrétariats </w:t>
            </w:r>
            <w:r w:rsidR="00D17871" w:rsidRPr="00A70B83">
              <w:rPr>
                <w:rFonts w:asciiTheme="minorHAnsi" w:hAnsiTheme="minorHAnsi" w:cstheme="minorHAnsi"/>
                <w:sz w:val="22"/>
                <w:szCs w:val="22"/>
              </w:rPr>
              <w:t>sur</w:t>
            </w:r>
            <w:r w:rsidRPr="00A70B83">
              <w:rPr>
                <w:rFonts w:asciiTheme="minorHAnsi" w:hAnsiTheme="minorHAnsi" w:cstheme="minorHAnsi"/>
                <w:sz w:val="22"/>
                <w:szCs w:val="22"/>
              </w:rPr>
              <w:t xml:space="preserve"> l’usage des</w:t>
            </w:r>
            <w:r w:rsidR="00D17871" w:rsidRPr="00A70B83">
              <w:rPr>
                <w:rFonts w:asciiTheme="minorHAnsi" w:hAnsiTheme="minorHAnsi" w:cstheme="minorHAnsi"/>
                <w:sz w:val="22"/>
                <w:szCs w:val="22"/>
              </w:rPr>
              <w:t xml:space="preserve"> applications métier</w:t>
            </w:r>
            <w:r w:rsidRPr="00A70B83">
              <w:rPr>
                <w:rFonts w:asciiTheme="minorHAnsi" w:hAnsiTheme="minorHAnsi" w:cstheme="minorHAnsi"/>
                <w:sz w:val="22"/>
                <w:szCs w:val="22"/>
              </w:rPr>
              <w:t xml:space="preserve"> spécifiques à l’IUT</w:t>
            </w:r>
            <w:r w:rsidR="00D17871" w:rsidRPr="00A70B83">
              <w:rPr>
                <w:rFonts w:asciiTheme="minorHAnsi" w:hAnsiTheme="minorHAnsi" w:cstheme="minorHAnsi"/>
                <w:sz w:val="22"/>
                <w:szCs w:val="22"/>
              </w:rPr>
              <w:t xml:space="preserve">. </w:t>
            </w:r>
          </w:p>
          <w:p w14:paraId="12981570" w14:textId="77777777" w:rsidR="002A7DDB" w:rsidRPr="00A70B83" w:rsidRDefault="002A7DDB" w:rsidP="006D2C3B">
            <w:pPr>
              <w:pStyle w:val="Paragraphedeliste"/>
              <w:numPr>
                <w:ilvl w:val="0"/>
                <w:numId w:val="3"/>
              </w:numPr>
              <w:ind w:left="495"/>
              <w:jc w:val="both"/>
              <w:rPr>
                <w:rFonts w:asciiTheme="minorHAnsi" w:hAnsiTheme="minorHAnsi" w:cstheme="minorHAnsi"/>
                <w:sz w:val="22"/>
                <w:szCs w:val="22"/>
              </w:rPr>
            </w:pPr>
            <w:r w:rsidRPr="00A70B83">
              <w:rPr>
                <w:rFonts w:asciiTheme="minorHAnsi" w:hAnsiTheme="minorHAnsi" w:cstheme="minorHAnsi"/>
                <w:sz w:val="22"/>
                <w:szCs w:val="22"/>
              </w:rPr>
              <w:t>Secour</w:t>
            </w:r>
            <w:r w:rsidR="00F361A5" w:rsidRPr="00A70B83">
              <w:rPr>
                <w:rFonts w:asciiTheme="minorHAnsi" w:hAnsiTheme="minorHAnsi" w:cstheme="minorHAnsi"/>
                <w:bCs/>
                <w:sz w:val="22"/>
                <w:szCs w:val="22"/>
              </w:rPr>
              <w:t>e</w:t>
            </w:r>
            <w:r w:rsidRPr="00A70B83">
              <w:rPr>
                <w:rFonts w:asciiTheme="minorHAnsi" w:hAnsiTheme="minorHAnsi" w:cstheme="minorHAnsi"/>
                <w:bCs/>
                <w:sz w:val="22"/>
                <w:szCs w:val="22"/>
              </w:rPr>
              <w:t xml:space="preserve"> </w:t>
            </w:r>
            <w:r w:rsidRPr="00A70B83">
              <w:rPr>
                <w:rFonts w:asciiTheme="minorHAnsi" w:hAnsiTheme="minorHAnsi" w:cstheme="minorHAnsi"/>
                <w:sz w:val="22"/>
                <w:szCs w:val="22"/>
              </w:rPr>
              <w:t>les personnels en difficulté sur les outils bureautiques</w:t>
            </w:r>
            <w:r w:rsidR="008067D0" w:rsidRPr="00A70B83">
              <w:rPr>
                <w:rFonts w:asciiTheme="minorHAnsi" w:hAnsiTheme="minorHAnsi" w:cstheme="minorHAnsi"/>
                <w:sz w:val="22"/>
                <w:szCs w:val="22"/>
              </w:rPr>
              <w:t xml:space="preserve">, applications métier </w:t>
            </w:r>
            <w:r w:rsidRPr="00A70B83">
              <w:rPr>
                <w:rFonts w:asciiTheme="minorHAnsi" w:hAnsiTheme="minorHAnsi" w:cstheme="minorHAnsi"/>
                <w:sz w:val="22"/>
                <w:szCs w:val="22"/>
              </w:rPr>
              <w:t>et informatique.</w:t>
            </w:r>
          </w:p>
          <w:p w14:paraId="50698E72" w14:textId="7684A37A" w:rsidR="002A7DDB" w:rsidRPr="00A70B83" w:rsidRDefault="002A7DDB" w:rsidP="006D2C3B">
            <w:pPr>
              <w:pStyle w:val="Paragraphedeliste"/>
              <w:numPr>
                <w:ilvl w:val="0"/>
                <w:numId w:val="3"/>
              </w:numPr>
              <w:ind w:left="495"/>
              <w:jc w:val="both"/>
              <w:rPr>
                <w:rFonts w:asciiTheme="minorHAnsi" w:hAnsiTheme="minorHAnsi" w:cstheme="minorHAnsi"/>
                <w:sz w:val="22"/>
                <w:szCs w:val="22"/>
              </w:rPr>
            </w:pPr>
            <w:r w:rsidRPr="00A70B83">
              <w:rPr>
                <w:rFonts w:asciiTheme="minorHAnsi" w:hAnsiTheme="minorHAnsi" w:cstheme="minorHAnsi"/>
                <w:sz w:val="22"/>
                <w:szCs w:val="22"/>
              </w:rPr>
              <w:t>Diffuse l’usage d’Office 365</w:t>
            </w:r>
            <w:r w:rsidR="00387358" w:rsidRPr="00A70B83">
              <w:rPr>
                <w:rFonts w:asciiTheme="minorHAnsi" w:hAnsiTheme="minorHAnsi" w:cstheme="minorHAnsi"/>
                <w:sz w:val="22"/>
                <w:szCs w:val="22"/>
              </w:rPr>
              <w:t xml:space="preserve">, </w:t>
            </w:r>
            <w:proofErr w:type="spellStart"/>
            <w:r w:rsidR="00387358" w:rsidRPr="00A70B83">
              <w:rPr>
                <w:rFonts w:asciiTheme="minorHAnsi" w:hAnsiTheme="minorHAnsi" w:cstheme="minorHAnsi"/>
                <w:sz w:val="22"/>
                <w:szCs w:val="22"/>
              </w:rPr>
              <w:t>Powerbi</w:t>
            </w:r>
            <w:proofErr w:type="spellEnd"/>
            <w:r w:rsidR="008067D0" w:rsidRPr="00A70B83">
              <w:rPr>
                <w:rFonts w:asciiTheme="minorHAnsi" w:hAnsiTheme="minorHAnsi" w:cstheme="minorHAnsi"/>
                <w:sz w:val="22"/>
                <w:szCs w:val="22"/>
              </w:rPr>
              <w:t xml:space="preserve"> et Moodle</w:t>
            </w:r>
            <w:r w:rsidRPr="00A70B83">
              <w:rPr>
                <w:rFonts w:asciiTheme="minorHAnsi" w:hAnsiTheme="minorHAnsi" w:cstheme="minorHAnsi"/>
                <w:sz w:val="22"/>
                <w:szCs w:val="22"/>
              </w:rPr>
              <w:t xml:space="preserve"> dans les secrétariats</w:t>
            </w:r>
            <w:r w:rsidR="00FD6AD0" w:rsidRPr="00A70B83">
              <w:rPr>
                <w:rFonts w:asciiTheme="minorHAnsi" w:hAnsiTheme="minorHAnsi" w:cstheme="minorHAnsi"/>
                <w:sz w:val="22"/>
                <w:szCs w:val="22"/>
              </w:rPr>
              <w:t xml:space="preserve"> et à la direction</w:t>
            </w:r>
          </w:p>
          <w:p w14:paraId="5980837E" w14:textId="32416280" w:rsidR="00A70B83" w:rsidRPr="00A70B83" w:rsidRDefault="00A70B83" w:rsidP="006D2C3B">
            <w:pPr>
              <w:pStyle w:val="Paragraphedeliste"/>
              <w:numPr>
                <w:ilvl w:val="0"/>
                <w:numId w:val="3"/>
              </w:numPr>
              <w:ind w:left="495"/>
              <w:jc w:val="both"/>
              <w:rPr>
                <w:rFonts w:asciiTheme="minorHAnsi" w:hAnsiTheme="minorHAnsi" w:cstheme="minorHAnsi"/>
                <w:sz w:val="22"/>
                <w:szCs w:val="22"/>
              </w:rPr>
            </w:pPr>
            <w:r w:rsidRPr="00A70B83">
              <w:rPr>
                <w:rFonts w:asciiTheme="minorHAnsi" w:hAnsiTheme="minorHAnsi" w:cstheme="minorHAnsi"/>
                <w:sz w:val="22"/>
                <w:szCs w:val="22"/>
              </w:rPr>
              <w:t>Sensibiliser les collègues au développement durable et aux gestes du quotidien.</w:t>
            </w:r>
          </w:p>
          <w:p w14:paraId="7C8A81E1" w14:textId="37272EEF" w:rsidR="002A7DDB" w:rsidRPr="00A70B83" w:rsidRDefault="002A7DDB" w:rsidP="006D2C3B">
            <w:pPr>
              <w:pStyle w:val="Paragraphedeliste"/>
              <w:numPr>
                <w:ilvl w:val="0"/>
                <w:numId w:val="3"/>
              </w:numPr>
              <w:ind w:left="495"/>
              <w:jc w:val="both"/>
              <w:rPr>
                <w:rFonts w:asciiTheme="minorHAnsi" w:hAnsiTheme="minorHAnsi" w:cstheme="minorHAnsi"/>
                <w:sz w:val="22"/>
                <w:szCs w:val="22"/>
              </w:rPr>
            </w:pPr>
            <w:r w:rsidRPr="00A70B83">
              <w:rPr>
                <w:rFonts w:asciiTheme="minorHAnsi" w:hAnsiTheme="minorHAnsi" w:cstheme="minorHAnsi"/>
                <w:sz w:val="22"/>
                <w:szCs w:val="22"/>
              </w:rPr>
              <w:t xml:space="preserve">Supplée si besoin les absences ponctuelles des secrétaires. </w:t>
            </w:r>
          </w:p>
          <w:p w14:paraId="549FD948" w14:textId="77777777" w:rsidR="00387358" w:rsidRPr="00A70B83" w:rsidRDefault="00387358" w:rsidP="002A7DDB">
            <w:pPr>
              <w:jc w:val="both"/>
              <w:rPr>
                <w:rFonts w:cstheme="minorHAnsi"/>
              </w:rPr>
            </w:pPr>
            <w:r w:rsidRPr="00A70B83">
              <w:rPr>
                <w:rFonts w:cstheme="minorHAnsi"/>
              </w:rPr>
              <w:t xml:space="preserve">Participe activement à la démarche qualité : </w:t>
            </w:r>
          </w:p>
          <w:p w14:paraId="699430CD" w14:textId="7768DC5B" w:rsidR="00387358" w:rsidRPr="00A70B83" w:rsidRDefault="00387358" w:rsidP="006D2C3B">
            <w:pPr>
              <w:pStyle w:val="Paragraphedeliste"/>
              <w:numPr>
                <w:ilvl w:val="0"/>
                <w:numId w:val="2"/>
              </w:numPr>
              <w:ind w:left="495"/>
              <w:jc w:val="both"/>
              <w:rPr>
                <w:rFonts w:asciiTheme="minorHAnsi" w:hAnsiTheme="minorHAnsi" w:cstheme="minorHAnsi"/>
                <w:sz w:val="22"/>
                <w:szCs w:val="22"/>
              </w:rPr>
            </w:pPr>
            <w:r w:rsidRPr="00A70B83">
              <w:rPr>
                <w:rFonts w:asciiTheme="minorHAnsi" w:hAnsiTheme="minorHAnsi" w:cstheme="minorHAnsi"/>
                <w:sz w:val="22"/>
                <w:szCs w:val="22"/>
              </w:rPr>
              <w:t>Recense, diffuse les bonnes pratiques et les formalise dans le système qualité.</w:t>
            </w:r>
          </w:p>
          <w:p w14:paraId="0CDA7557" w14:textId="213D5227" w:rsidR="00387358" w:rsidRPr="00A70B83" w:rsidRDefault="00387358" w:rsidP="006D2C3B">
            <w:pPr>
              <w:pStyle w:val="Paragraphedeliste"/>
              <w:numPr>
                <w:ilvl w:val="0"/>
                <w:numId w:val="2"/>
              </w:numPr>
              <w:ind w:left="495"/>
              <w:jc w:val="both"/>
              <w:rPr>
                <w:rFonts w:asciiTheme="minorHAnsi" w:hAnsiTheme="minorHAnsi" w:cstheme="minorHAnsi"/>
                <w:sz w:val="22"/>
                <w:szCs w:val="22"/>
              </w:rPr>
            </w:pPr>
            <w:r w:rsidRPr="00A70B83">
              <w:rPr>
                <w:rFonts w:asciiTheme="minorHAnsi" w:hAnsiTheme="minorHAnsi" w:cstheme="minorHAnsi"/>
                <w:sz w:val="22"/>
                <w:szCs w:val="22"/>
              </w:rPr>
              <w:t>Contrôle le respect des procédures au sein des secrétariats en mettant en place des outils d’alerte et des indicateurs.</w:t>
            </w:r>
          </w:p>
          <w:p w14:paraId="45C0BE43" w14:textId="75E9CB74" w:rsidR="00A70B83" w:rsidRPr="00A70B83" w:rsidRDefault="00387358" w:rsidP="006D2C3B">
            <w:pPr>
              <w:pStyle w:val="Paragraphedeliste"/>
              <w:numPr>
                <w:ilvl w:val="0"/>
                <w:numId w:val="2"/>
              </w:numPr>
              <w:ind w:left="495"/>
              <w:jc w:val="both"/>
              <w:rPr>
                <w:rFonts w:asciiTheme="minorHAnsi" w:hAnsiTheme="minorHAnsi" w:cstheme="minorHAnsi"/>
                <w:sz w:val="22"/>
                <w:szCs w:val="22"/>
              </w:rPr>
            </w:pPr>
            <w:r w:rsidRPr="00A70B83">
              <w:rPr>
                <w:rFonts w:asciiTheme="minorHAnsi" w:hAnsiTheme="minorHAnsi" w:cstheme="minorHAnsi"/>
                <w:sz w:val="22"/>
                <w:szCs w:val="22"/>
              </w:rPr>
              <w:t>Rédige des aides à la conduite</w:t>
            </w:r>
          </w:p>
          <w:p w14:paraId="252F24CB" w14:textId="761A643E" w:rsidR="00A70B83" w:rsidRPr="00A70B83" w:rsidRDefault="00A70B83" w:rsidP="006D2C3B">
            <w:pPr>
              <w:pStyle w:val="Paragraphedeliste"/>
              <w:numPr>
                <w:ilvl w:val="0"/>
                <w:numId w:val="2"/>
              </w:numPr>
              <w:ind w:left="495"/>
              <w:jc w:val="both"/>
              <w:rPr>
                <w:rFonts w:asciiTheme="minorHAnsi" w:hAnsiTheme="minorHAnsi" w:cstheme="minorHAnsi"/>
                <w:sz w:val="22"/>
                <w:szCs w:val="22"/>
              </w:rPr>
            </w:pPr>
            <w:r w:rsidRPr="00A70B83">
              <w:rPr>
                <w:rFonts w:asciiTheme="minorHAnsi" w:hAnsiTheme="minorHAnsi" w:cstheme="minorHAnsi"/>
                <w:sz w:val="22"/>
                <w:szCs w:val="22"/>
              </w:rPr>
              <w:t>Calcule des indicateurs</w:t>
            </w:r>
          </w:p>
          <w:p w14:paraId="54E62484" w14:textId="77777777" w:rsidR="00A70B83" w:rsidRPr="00A70B83" w:rsidRDefault="00A70B83" w:rsidP="006D2C3B">
            <w:pPr>
              <w:pStyle w:val="Paragraphedeliste"/>
              <w:numPr>
                <w:ilvl w:val="0"/>
                <w:numId w:val="2"/>
              </w:numPr>
              <w:ind w:left="495"/>
              <w:jc w:val="both"/>
              <w:rPr>
                <w:rFonts w:asciiTheme="minorHAnsi" w:hAnsiTheme="minorHAnsi" w:cstheme="minorHAnsi"/>
                <w:sz w:val="22"/>
                <w:szCs w:val="22"/>
              </w:rPr>
            </w:pPr>
            <w:r w:rsidRPr="00A70B83">
              <w:rPr>
                <w:rFonts w:asciiTheme="minorHAnsi" w:hAnsiTheme="minorHAnsi" w:cstheme="minorHAnsi"/>
                <w:sz w:val="22"/>
                <w:szCs w:val="22"/>
              </w:rPr>
              <w:t>Prépare les données chiffrées d’aide à la décision pour la RA et le directeur en particulier pour les réponses aux services centraux et à l’ADIUT.</w:t>
            </w:r>
          </w:p>
          <w:p w14:paraId="076C0E6C" w14:textId="77777777" w:rsidR="00A70B83" w:rsidRPr="00A70B83" w:rsidRDefault="00A70B83" w:rsidP="00A70B83">
            <w:pPr>
              <w:jc w:val="both"/>
              <w:rPr>
                <w:rFonts w:cstheme="minorHAnsi"/>
              </w:rPr>
            </w:pPr>
            <w:r w:rsidRPr="00A70B83">
              <w:rPr>
                <w:rFonts w:cstheme="minorHAnsi"/>
              </w:rPr>
              <w:t>Est référent d’applications de scolarité</w:t>
            </w:r>
          </w:p>
          <w:p w14:paraId="6FE40D05" w14:textId="5A1F8CDE" w:rsidR="00A70B83" w:rsidRPr="00A70B83" w:rsidRDefault="00A70B83" w:rsidP="006D2C3B">
            <w:pPr>
              <w:pStyle w:val="Paragraphedeliste"/>
              <w:numPr>
                <w:ilvl w:val="0"/>
                <w:numId w:val="4"/>
              </w:numPr>
              <w:ind w:left="495"/>
              <w:jc w:val="both"/>
              <w:rPr>
                <w:rFonts w:asciiTheme="minorHAnsi" w:hAnsiTheme="minorHAnsi" w:cstheme="minorHAnsi"/>
                <w:sz w:val="22"/>
                <w:szCs w:val="22"/>
              </w:rPr>
            </w:pPr>
            <w:proofErr w:type="spellStart"/>
            <w:r w:rsidRPr="00A70B83">
              <w:rPr>
                <w:rFonts w:asciiTheme="minorHAnsi" w:hAnsiTheme="minorHAnsi" w:cstheme="minorHAnsi"/>
                <w:sz w:val="22"/>
                <w:szCs w:val="22"/>
              </w:rPr>
              <w:t>Scodoc</w:t>
            </w:r>
            <w:proofErr w:type="spellEnd"/>
            <w:r w:rsidRPr="00A70B83">
              <w:rPr>
                <w:rFonts w:asciiTheme="minorHAnsi" w:hAnsiTheme="minorHAnsi" w:cstheme="minorHAnsi"/>
                <w:sz w:val="22"/>
                <w:szCs w:val="22"/>
              </w:rPr>
              <w:t xml:space="preserve"> pour l'IUT.</w:t>
            </w:r>
          </w:p>
          <w:p w14:paraId="3FF59B98" w14:textId="09DAA5EC" w:rsidR="00252D41" w:rsidRPr="00A70B83" w:rsidRDefault="00A70B83" w:rsidP="006D2C3B">
            <w:pPr>
              <w:pStyle w:val="Paragraphedeliste"/>
              <w:numPr>
                <w:ilvl w:val="0"/>
                <w:numId w:val="4"/>
              </w:numPr>
              <w:ind w:left="495"/>
              <w:jc w:val="both"/>
              <w:rPr>
                <w:rFonts w:cstheme="minorHAnsi"/>
              </w:rPr>
            </w:pPr>
            <w:r w:rsidRPr="00A70B83">
              <w:rPr>
                <w:rFonts w:asciiTheme="minorHAnsi" w:hAnsiTheme="minorHAnsi" w:cstheme="minorHAnsi"/>
                <w:sz w:val="22"/>
                <w:szCs w:val="22"/>
              </w:rPr>
              <w:t>Apogée en binôme</w:t>
            </w:r>
            <w:r w:rsidR="00387358" w:rsidRPr="00A70B83">
              <w:rPr>
                <w:rFonts w:asciiTheme="minorHAnsi" w:hAnsiTheme="minorHAnsi" w:cstheme="minorHAnsi"/>
                <w:sz w:val="22"/>
                <w:szCs w:val="22"/>
              </w:rPr>
              <w:t xml:space="preserve"> </w:t>
            </w:r>
          </w:p>
        </w:tc>
      </w:tr>
    </w:tbl>
    <w:p w14:paraId="7091081A" w14:textId="77777777" w:rsidR="002B6928" w:rsidRDefault="002B6928" w:rsidP="002B6928">
      <w:pPr>
        <w:spacing w:after="0" w:line="240" w:lineRule="auto"/>
      </w:pPr>
    </w:p>
    <w:p w14:paraId="06F0C58F" w14:textId="77777777" w:rsidR="002B6928" w:rsidRPr="002B6928" w:rsidRDefault="002B6928" w:rsidP="002B6928">
      <w:pPr>
        <w:shd w:val="clear" w:color="auto" w:fill="FFFF00"/>
        <w:spacing w:after="0" w:line="240" w:lineRule="auto"/>
        <w:jc w:val="center"/>
        <w:rPr>
          <w:b/>
        </w:rPr>
      </w:pPr>
      <w:r w:rsidRPr="002B6928">
        <w:rPr>
          <w:b/>
        </w:rPr>
        <w:t>PROFIL</w:t>
      </w:r>
    </w:p>
    <w:p w14:paraId="5DD7B904" w14:textId="77777777" w:rsidR="002B6928" w:rsidRDefault="002B6928" w:rsidP="002B692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2B6928" w14:paraId="0A8F00C2" w14:textId="77777777" w:rsidTr="003F549A">
        <w:tc>
          <w:tcPr>
            <w:tcW w:w="2235" w:type="dxa"/>
            <w:vAlign w:val="center"/>
          </w:tcPr>
          <w:p w14:paraId="37E1C5E4" w14:textId="77777777" w:rsidR="002B6928" w:rsidRPr="00C46D32" w:rsidRDefault="002B6928" w:rsidP="002B6928">
            <w:pPr>
              <w:rPr>
                <w:b/>
              </w:rPr>
            </w:pPr>
            <w:r w:rsidRPr="00C46D32">
              <w:rPr>
                <w:b/>
              </w:rPr>
              <w:t>COMPETENCES</w:t>
            </w:r>
          </w:p>
        </w:tc>
        <w:tc>
          <w:tcPr>
            <w:tcW w:w="6977" w:type="dxa"/>
          </w:tcPr>
          <w:p w14:paraId="6B7183D5" w14:textId="3AAA3932" w:rsidR="00B9758D" w:rsidRPr="008701BD" w:rsidRDefault="00B9758D" w:rsidP="00B9758D">
            <w:pPr>
              <w:jc w:val="both"/>
            </w:pPr>
            <w:r w:rsidRPr="008701BD">
              <w:t xml:space="preserve">Maitrise bureautique (Word, Excel dont TCD et calculs-PowerPoint-TEAMS </w:t>
            </w:r>
            <w:r w:rsidR="001026F1">
              <w:t xml:space="preserve">Power Bi </w:t>
            </w:r>
            <w:r w:rsidRPr="008701BD">
              <w:t>et FORMS…) ;</w:t>
            </w:r>
          </w:p>
          <w:p w14:paraId="7B512FC1" w14:textId="612B0BD0" w:rsidR="00D17871" w:rsidRPr="00387358" w:rsidRDefault="00D17871" w:rsidP="00D17871">
            <w:pPr>
              <w:jc w:val="both"/>
            </w:pPr>
            <w:r>
              <w:t>Maitrise technique de l'environnement</w:t>
            </w:r>
            <w:r w:rsidR="00387358">
              <w:t> :</w:t>
            </w:r>
            <w:r w:rsidRPr="00387358">
              <w:t xml:space="preserve"> organisation </w:t>
            </w:r>
            <w:r w:rsidR="002A7DDB" w:rsidRPr="00387358">
              <w:t>CY</w:t>
            </w:r>
            <w:r w:rsidR="00387358">
              <w:t>, bases de droit administratif, u</w:t>
            </w:r>
            <w:r w:rsidRPr="00387358">
              <w:t xml:space="preserve">tilisation des applications </w:t>
            </w:r>
            <w:r w:rsidR="002A7DDB" w:rsidRPr="00387358">
              <w:t>CY</w:t>
            </w:r>
            <w:r w:rsidRPr="00387358">
              <w:t>, IUT et de la bureautique (Apogée,</w:t>
            </w:r>
            <w:r w:rsidR="00335BEC" w:rsidRPr="00387358">
              <w:t xml:space="preserve"> </w:t>
            </w:r>
            <w:r w:rsidRPr="00387358">
              <w:t xml:space="preserve">e-candidat, </w:t>
            </w:r>
            <w:proofErr w:type="spellStart"/>
            <w:r w:rsidRPr="00387358">
              <w:t>Parcoursup</w:t>
            </w:r>
            <w:proofErr w:type="spellEnd"/>
            <w:r w:rsidRPr="00387358">
              <w:t xml:space="preserve">, Campus France, </w:t>
            </w:r>
            <w:proofErr w:type="spellStart"/>
            <w:r w:rsidRPr="00387358">
              <w:t>Celcat</w:t>
            </w:r>
            <w:proofErr w:type="spellEnd"/>
            <w:r w:rsidRPr="00387358">
              <w:t xml:space="preserve">, SAGHE, </w:t>
            </w:r>
            <w:proofErr w:type="spellStart"/>
            <w:r w:rsidRPr="00387358">
              <w:t>Pstage</w:t>
            </w:r>
            <w:proofErr w:type="spellEnd"/>
            <w:r w:rsidRPr="00387358">
              <w:t>,</w:t>
            </w:r>
            <w:r w:rsidR="00335BEC" w:rsidRPr="00387358">
              <w:t xml:space="preserve"> </w:t>
            </w:r>
            <w:proofErr w:type="spellStart"/>
            <w:r w:rsidRPr="00387358">
              <w:t>Scodoc</w:t>
            </w:r>
            <w:proofErr w:type="spellEnd"/>
            <w:r w:rsidR="007C1DDB" w:rsidRPr="00387358">
              <w:t xml:space="preserve">, </w:t>
            </w:r>
            <w:proofErr w:type="spellStart"/>
            <w:r w:rsidR="007C1DDB" w:rsidRPr="00387358">
              <w:t>Edusign</w:t>
            </w:r>
            <w:proofErr w:type="spellEnd"/>
            <w:r w:rsidRPr="00387358">
              <w:t>)</w:t>
            </w:r>
            <w:r w:rsidR="00335BEC" w:rsidRPr="00387358">
              <w:t xml:space="preserve"> - </w:t>
            </w:r>
            <w:r w:rsidRPr="00387358">
              <w:t>Connaissance des formations de l'IUT et de</w:t>
            </w:r>
            <w:r w:rsidR="00AD2B9C" w:rsidRPr="00387358">
              <w:t xml:space="preserve"> </w:t>
            </w:r>
            <w:r w:rsidR="002A7DDB" w:rsidRPr="00387358">
              <w:t>CY</w:t>
            </w:r>
            <w:r w:rsidR="00AD2B9C" w:rsidRPr="00387358">
              <w:t>.</w:t>
            </w:r>
          </w:p>
          <w:p w14:paraId="74A1F25A" w14:textId="77777777" w:rsidR="00252D41" w:rsidRPr="00387358" w:rsidRDefault="00252D41" w:rsidP="00252D41">
            <w:pPr>
              <w:rPr>
                <w:rFonts w:ascii="Arial" w:hAnsi="Arial" w:cs="Arial"/>
                <w:sz w:val="18"/>
                <w:szCs w:val="18"/>
              </w:rPr>
            </w:pPr>
            <w:r w:rsidRPr="00387358">
              <w:rPr>
                <w:rFonts w:ascii="Arial" w:hAnsi="Arial" w:cs="Arial"/>
                <w:sz w:val="20"/>
                <w:szCs w:val="20"/>
              </w:rPr>
              <w:t>Conscience des enjeux sociétaux et environnementaux</w:t>
            </w:r>
          </w:p>
          <w:p w14:paraId="03DB4EA0" w14:textId="77777777" w:rsidR="002B6928" w:rsidRPr="00387358" w:rsidRDefault="00D17871" w:rsidP="00D17871">
            <w:pPr>
              <w:jc w:val="both"/>
            </w:pPr>
            <w:r w:rsidRPr="00387358">
              <w:t>Présenter, synthétiser, analyser</w:t>
            </w:r>
          </w:p>
          <w:p w14:paraId="5EA2FBAC" w14:textId="77777777" w:rsidR="006D2C3B" w:rsidRDefault="00056195" w:rsidP="00D17871">
            <w:pPr>
              <w:jc w:val="both"/>
            </w:pPr>
            <w:r>
              <w:t>Permis B</w:t>
            </w:r>
          </w:p>
          <w:p w14:paraId="0F640135" w14:textId="2B831400" w:rsidR="006D2C3B" w:rsidRDefault="006D2C3B" w:rsidP="00D17871">
            <w:pPr>
              <w:jc w:val="both"/>
            </w:pPr>
          </w:p>
        </w:tc>
      </w:tr>
      <w:tr w:rsidR="002B6928" w14:paraId="0F7C0592" w14:textId="77777777" w:rsidTr="003F549A">
        <w:tc>
          <w:tcPr>
            <w:tcW w:w="2235" w:type="dxa"/>
            <w:vAlign w:val="center"/>
          </w:tcPr>
          <w:p w14:paraId="2B1CD64A" w14:textId="77777777" w:rsidR="002B6928" w:rsidRPr="00C46D32" w:rsidRDefault="002B6928" w:rsidP="002B6928">
            <w:pPr>
              <w:rPr>
                <w:b/>
              </w:rPr>
            </w:pPr>
            <w:r w:rsidRPr="00C46D32">
              <w:rPr>
                <w:b/>
              </w:rPr>
              <w:t>QUALITES</w:t>
            </w:r>
          </w:p>
        </w:tc>
        <w:tc>
          <w:tcPr>
            <w:tcW w:w="6977" w:type="dxa"/>
          </w:tcPr>
          <w:p w14:paraId="0C55971F" w14:textId="77777777" w:rsidR="00D17871" w:rsidRDefault="00D17871" w:rsidP="00D17871">
            <w:pPr>
              <w:jc w:val="both"/>
            </w:pPr>
            <w:r>
              <w:t>Autonomie, écoute, compréhension, autorité, diplomatie, fermeté de principe, adaptabilité, sens du service public, capacité à partager et transmettre ses connaissances.</w:t>
            </w:r>
          </w:p>
          <w:p w14:paraId="4A93499E" w14:textId="77777777" w:rsidR="002B6928" w:rsidRDefault="00D17871" w:rsidP="00D17871">
            <w:pPr>
              <w:jc w:val="both"/>
            </w:pPr>
            <w:r>
              <w:t>Disponibilité</w:t>
            </w:r>
          </w:p>
        </w:tc>
      </w:tr>
      <w:tr w:rsidR="002B6928" w14:paraId="59E83EBE" w14:textId="77777777" w:rsidTr="003F549A">
        <w:tc>
          <w:tcPr>
            <w:tcW w:w="2235" w:type="dxa"/>
            <w:vAlign w:val="center"/>
          </w:tcPr>
          <w:p w14:paraId="23EE7D58" w14:textId="77777777" w:rsidR="002B6928" w:rsidRPr="00C46D32" w:rsidRDefault="002B6928" w:rsidP="002B6928">
            <w:pPr>
              <w:rPr>
                <w:b/>
              </w:rPr>
            </w:pPr>
            <w:r w:rsidRPr="00C46D32">
              <w:rPr>
                <w:b/>
              </w:rPr>
              <w:t>NIVEAU D’ETUDES</w:t>
            </w:r>
          </w:p>
        </w:tc>
        <w:tc>
          <w:tcPr>
            <w:tcW w:w="6977" w:type="dxa"/>
          </w:tcPr>
          <w:p w14:paraId="0F4B6181" w14:textId="77777777" w:rsidR="002B6928" w:rsidRDefault="002A7DDB" w:rsidP="00FF3D64">
            <w:pPr>
              <w:jc w:val="both"/>
            </w:pPr>
            <w:r>
              <w:t>Bac +</w:t>
            </w:r>
          </w:p>
        </w:tc>
      </w:tr>
      <w:tr w:rsidR="002B6928" w14:paraId="265BFC75" w14:textId="77777777" w:rsidTr="003F549A">
        <w:tc>
          <w:tcPr>
            <w:tcW w:w="2235" w:type="dxa"/>
            <w:vAlign w:val="center"/>
          </w:tcPr>
          <w:p w14:paraId="3DBBF7A9" w14:textId="77777777" w:rsidR="002B6928" w:rsidRPr="00C46D32" w:rsidRDefault="002B6928" w:rsidP="002B6928">
            <w:pPr>
              <w:rPr>
                <w:b/>
              </w:rPr>
            </w:pPr>
            <w:r w:rsidRPr="00C46D32">
              <w:rPr>
                <w:b/>
              </w:rPr>
              <w:t>EXPERIENCE</w:t>
            </w:r>
          </w:p>
        </w:tc>
        <w:tc>
          <w:tcPr>
            <w:tcW w:w="6977" w:type="dxa"/>
          </w:tcPr>
          <w:p w14:paraId="6F18D2CD" w14:textId="77777777" w:rsidR="002B6928" w:rsidRDefault="002A7DDB" w:rsidP="00252D41">
            <w:pPr>
              <w:jc w:val="both"/>
            </w:pPr>
            <w:r>
              <w:t xml:space="preserve">En secrétariat pédagogique </w:t>
            </w:r>
          </w:p>
        </w:tc>
      </w:tr>
    </w:tbl>
    <w:p w14:paraId="31F0E341" w14:textId="2D9DCDC0" w:rsidR="002B6928" w:rsidRDefault="002B6928" w:rsidP="002B6928">
      <w:pPr>
        <w:spacing w:after="0" w:line="240" w:lineRule="auto"/>
      </w:pPr>
    </w:p>
    <w:p w14:paraId="19EB178B" w14:textId="77777777" w:rsidR="006D2C3B" w:rsidRDefault="006D2C3B" w:rsidP="002B6928">
      <w:pPr>
        <w:spacing w:after="0" w:line="240" w:lineRule="auto"/>
      </w:pPr>
    </w:p>
    <w:p w14:paraId="014B0AC9" w14:textId="77777777" w:rsidR="00F63927" w:rsidRDefault="007230E9" w:rsidP="007230E9">
      <w:pPr>
        <w:spacing w:after="0" w:line="240" w:lineRule="auto"/>
        <w:jc w:val="both"/>
        <w:rPr>
          <w:i/>
        </w:rPr>
      </w:pPr>
      <w:r w:rsidRPr="007230E9">
        <w:rPr>
          <w:i/>
        </w:rPr>
        <w:t>Tous nos postes sont ouverts, à compétences égales, aux candidatures de personnes reconnues travailleurs handicapés et autres bénéficiaires de l'obligation d'emploi.</w:t>
      </w:r>
    </w:p>
    <w:p w14:paraId="34804550" w14:textId="77777777" w:rsidR="00F361A5" w:rsidRDefault="00F361A5" w:rsidP="00F63927">
      <w:pPr>
        <w:spacing w:after="0" w:line="240" w:lineRule="auto"/>
      </w:pPr>
    </w:p>
    <w:p w14:paraId="37EFD565" w14:textId="77777777" w:rsidR="00F361A5" w:rsidRDefault="00F361A5" w:rsidP="00F63927">
      <w:pPr>
        <w:spacing w:after="0" w:line="240" w:lineRule="auto"/>
      </w:pPr>
    </w:p>
    <w:p w14:paraId="06DA5A8A" w14:textId="4D6BCCD2" w:rsidR="00300D5A" w:rsidRDefault="00B812EC" w:rsidP="00B812EC">
      <w:pPr>
        <w:spacing w:after="0" w:line="240" w:lineRule="auto"/>
      </w:pPr>
      <w:r w:rsidRPr="007C4674">
        <w:rPr>
          <w:b/>
        </w:rPr>
        <w:t xml:space="preserve">Date de rédaction : </w:t>
      </w:r>
      <w:r w:rsidR="00387358">
        <w:t>25 juin 24</w:t>
      </w:r>
    </w:p>
    <w:p w14:paraId="01D00141" w14:textId="77777777" w:rsidR="00B812EC" w:rsidRPr="00B812EC" w:rsidRDefault="00B812EC" w:rsidP="00B812EC">
      <w:pPr>
        <w:spacing w:after="0" w:line="240" w:lineRule="auto"/>
        <w:rPr>
          <w:i/>
        </w:rPr>
      </w:pPr>
      <w:r w:rsidRPr="007C4674">
        <w:rPr>
          <w:b/>
        </w:rPr>
        <w:lastRenderedPageBreak/>
        <w:t>Rédacteur/</w:t>
      </w:r>
      <w:proofErr w:type="spellStart"/>
      <w:r w:rsidRPr="007C4674">
        <w:rPr>
          <w:b/>
        </w:rPr>
        <w:t>trice</w:t>
      </w:r>
      <w:proofErr w:type="spellEnd"/>
      <w:r w:rsidRPr="007C4674">
        <w:rPr>
          <w:b/>
        </w:rPr>
        <w:t> :</w:t>
      </w:r>
      <w:r w:rsidR="00794290" w:rsidRPr="007C4674">
        <w:rPr>
          <w:b/>
        </w:rPr>
        <w:t xml:space="preserve"> </w:t>
      </w:r>
      <w:r w:rsidR="00794290">
        <w:t>Emmanuelle JAILLER responsable administrative IUT</w:t>
      </w:r>
      <w:r w:rsidRPr="00B812EC">
        <w:rPr>
          <w:i/>
        </w:rPr>
        <w:t>.</w:t>
      </w:r>
    </w:p>
    <w:p w14:paraId="23CCD908" w14:textId="4CB0BE68" w:rsidR="00B812EC" w:rsidRPr="007C4674" w:rsidRDefault="008701BD" w:rsidP="00F63927">
      <w:pPr>
        <w:spacing w:after="0" w:line="240" w:lineRule="auto"/>
      </w:pPr>
      <w:r w:rsidRPr="007C4674">
        <w:rPr>
          <w:b/>
        </w:rPr>
        <w:t xml:space="preserve">Mise à jour : </w:t>
      </w:r>
      <w:r w:rsidR="007C4674" w:rsidRPr="007C4674">
        <w:t>29/01/25</w:t>
      </w:r>
      <w:r w:rsidR="002D6678">
        <w:t xml:space="preserve"> Florence LAUNAY responsable administrative adjointe</w:t>
      </w:r>
    </w:p>
    <w:sectPr w:rsidR="00B812EC" w:rsidRPr="007C4674" w:rsidSect="00F361A5">
      <w:headerReference w:type="default" r:id="rId7"/>
      <w:pgSz w:w="11906" w:h="16838"/>
      <w:pgMar w:top="1417" w:right="1417" w:bottom="42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FAE4" w14:textId="77777777" w:rsidR="004814C4" w:rsidRDefault="004814C4" w:rsidP="002B6928">
      <w:pPr>
        <w:spacing w:after="0" w:line="240" w:lineRule="auto"/>
      </w:pPr>
      <w:r>
        <w:separator/>
      </w:r>
    </w:p>
  </w:endnote>
  <w:endnote w:type="continuationSeparator" w:id="0">
    <w:p w14:paraId="59690957" w14:textId="77777777" w:rsidR="004814C4" w:rsidRDefault="004814C4" w:rsidP="002B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C727" w14:textId="77777777" w:rsidR="004814C4" w:rsidRDefault="004814C4" w:rsidP="002B6928">
      <w:pPr>
        <w:spacing w:after="0" w:line="240" w:lineRule="auto"/>
      </w:pPr>
      <w:r>
        <w:separator/>
      </w:r>
    </w:p>
  </w:footnote>
  <w:footnote w:type="continuationSeparator" w:id="0">
    <w:p w14:paraId="601C6FF3" w14:textId="77777777" w:rsidR="004814C4" w:rsidRDefault="004814C4" w:rsidP="002B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9AB5" w14:textId="77777777" w:rsidR="002B6928" w:rsidRDefault="002B6928">
    <w:pPr>
      <w:pStyle w:val="En-tte"/>
    </w:pPr>
    <w:r>
      <w:rPr>
        <w:noProof/>
        <w:lang w:eastAsia="fr-FR"/>
      </w:rPr>
      <w:drawing>
        <wp:inline distT="0" distB="0" distL="0" distR="0" wp14:anchorId="0587EA37" wp14:editId="4A30F7A7">
          <wp:extent cx="2402477" cy="80225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Cergy Paris Universite_coul.bmp"/>
                  <pic:cNvPicPr/>
                </pic:nvPicPr>
                <pic:blipFill>
                  <a:blip r:embed="rId1">
                    <a:extLst>
                      <a:ext uri="{28A0092B-C50C-407E-A947-70E740481C1C}">
                        <a14:useLocalDpi xmlns:a14="http://schemas.microsoft.com/office/drawing/2010/main" val="0"/>
                      </a:ext>
                    </a:extLst>
                  </a:blip>
                  <a:stretch>
                    <a:fillRect/>
                  </a:stretch>
                </pic:blipFill>
                <pic:spPr>
                  <a:xfrm>
                    <a:off x="0" y="0"/>
                    <a:ext cx="2406489" cy="8035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0EA6"/>
    <w:multiLevelType w:val="hybridMultilevel"/>
    <w:tmpl w:val="2C42616E"/>
    <w:lvl w:ilvl="0" w:tplc="6B60E23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AF6154C"/>
    <w:multiLevelType w:val="hybridMultilevel"/>
    <w:tmpl w:val="95068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BD7F5B"/>
    <w:multiLevelType w:val="hybridMultilevel"/>
    <w:tmpl w:val="4FD4E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8E6569"/>
    <w:multiLevelType w:val="hybridMultilevel"/>
    <w:tmpl w:val="38267C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28"/>
    <w:rsid w:val="00056195"/>
    <w:rsid w:val="0005717D"/>
    <w:rsid w:val="000719F7"/>
    <w:rsid w:val="001026F1"/>
    <w:rsid w:val="00131923"/>
    <w:rsid w:val="001463B0"/>
    <w:rsid w:val="001C1083"/>
    <w:rsid w:val="001D35B2"/>
    <w:rsid w:val="002314A3"/>
    <w:rsid w:val="002334E0"/>
    <w:rsid w:val="00252D41"/>
    <w:rsid w:val="002748BC"/>
    <w:rsid w:val="00296656"/>
    <w:rsid w:val="002A7DDB"/>
    <w:rsid w:val="002B6928"/>
    <w:rsid w:val="002D6678"/>
    <w:rsid w:val="002E5AF3"/>
    <w:rsid w:val="00300D5A"/>
    <w:rsid w:val="003159AB"/>
    <w:rsid w:val="00335BEC"/>
    <w:rsid w:val="0034597A"/>
    <w:rsid w:val="00387358"/>
    <w:rsid w:val="00393A99"/>
    <w:rsid w:val="003C6CB5"/>
    <w:rsid w:val="003F549A"/>
    <w:rsid w:val="004075E2"/>
    <w:rsid w:val="004244B9"/>
    <w:rsid w:val="004814C4"/>
    <w:rsid w:val="004A174B"/>
    <w:rsid w:val="004D5DE2"/>
    <w:rsid w:val="00600E7A"/>
    <w:rsid w:val="00604B79"/>
    <w:rsid w:val="006671A2"/>
    <w:rsid w:val="006C3BED"/>
    <w:rsid w:val="006D2C3B"/>
    <w:rsid w:val="006F3D76"/>
    <w:rsid w:val="007230E9"/>
    <w:rsid w:val="00794290"/>
    <w:rsid w:val="007C1DDB"/>
    <w:rsid w:val="007C2FCF"/>
    <w:rsid w:val="007C4674"/>
    <w:rsid w:val="008067D0"/>
    <w:rsid w:val="008701BD"/>
    <w:rsid w:val="008B17E6"/>
    <w:rsid w:val="00981858"/>
    <w:rsid w:val="009F089B"/>
    <w:rsid w:val="009F4702"/>
    <w:rsid w:val="00A37525"/>
    <w:rsid w:val="00A70B83"/>
    <w:rsid w:val="00A832D4"/>
    <w:rsid w:val="00A85794"/>
    <w:rsid w:val="00AA5D10"/>
    <w:rsid w:val="00AD2B9C"/>
    <w:rsid w:val="00AD742B"/>
    <w:rsid w:val="00B500CC"/>
    <w:rsid w:val="00B604B5"/>
    <w:rsid w:val="00B812EC"/>
    <w:rsid w:val="00B9758D"/>
    <w:rsid w:val="00C72C3D"/>
    <w:rsid w:val="00D15913"/>
    <w:rsid w:val="00D17871"/>
    <w:rsid w:val="00D86B4D"/>
    <w:rsid w:val="00D90A1D"/>
    <w:rsid w:val="00D95C22"/>
    <w:rsid w:val="00EE690F"/>
    <w:rsid w:val="00F23928"/>
    <w:rsid w:val="00F361A5"/>
    <w:rsid w:val="00F63927"/>
    <w:rsid w:val="00FD6AD0"/>
    <w:rsid w:val="00FF3D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B33E9D"/>
  <w15:docId w15:val="{109D0A1B-2522-4B3F-B2C7-653DF3B5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6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6928"/>
    <w:pPr>
      <w:tabs>
        <w:tab w:val="center" w:pos="4536"/>
        <w:tab w:val="right" w:pos="9072"/>
      </w:tabs>
      <w:spacing w:after="0" w:line="240" w:lineRule="auto"/>
    </w:pPr>
  </w:style>
  <w:style w:type="character" w:customStyle="1" w:styleId="En-tteCar">
    <w:name w:val="En-tête Car"/>
    <w:basedOn w:val="Policepardfaut"/>
    <w:link w:val="En-tte"/>
    <w:uiPriority w:val="99"/>
    <w:rsid w:val="002B6928"/>
  </w:style>
  <w:style w:type="paragraph" w:styleId="Pieddepage">
    <w:name w:val="footer"/>
    <w:basedOn w:val="Normal"/>
    <w:link w:val="PieddepageCar"/>
    <w:uiPriority w:val="99"/>
    <w:unhideWhenUsed/>
    <w:rsid w:val="002B69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6928"/>
  </w:style>
  <w:style w:type="paragraph" w:styleId="Textedebulles">
    <w:name w:val="Balloon Text"/>
    <w:basedOn w:val="Normal"/>
    <w:link w:val="TextedebullesCar"/>
    <w:uiPriority w:val="99"/>
    <w:semiHidden/>
    <w:unhideWhenUsed/>
    <w:rsid w:val="002B69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6928"/>
    <w:rPr>
      <w:rFonts w:ascii="Tahoma" w:hAnsi="Tahoma" w:cs="Tahoma"/>
      <w:sz w:val="16"/>
      <w:szCs w:val="16"/>
    </w:rPr>
  </w:style>
  <w:style w:type="character" w:styleId="Lienhypertexte">
    <w:name w:val="Hyperlink"/>
    <w:basedOn w:val="Policepardfaut"/>
    <w:uiPriority w:val="99"/>
    <w:unhideWhenUsed/>
    <w:rsid w:val="002B6928"/>
    <w:rPr>
      <w:color w:val="0000FF" w:themeColor="hyperlink"/>
      <w:u w:val="single"/>
    </w:rPr>
  </w:style>
  <w:style w:type="paragraph" w:styleId="Sansinterligne">
    <w:name w:val="No Spacing"/>
    <w:uiPriority w:val="1"/>
    <w:qFormat/>
    <w:rsid w:val="00252D41"/>
    <w:pPr>
      <w:spacing w:after="0" w:line="240" w:lineRule="auto"/>
    </w:pPr>
  </w:style>
  <w:style w:type="paragraph" w:styleId="Paragraphedeliste">
    <w:name w:val="List Paragraph"/>
    <w:basedOn w:val="Normal"/>
    <w:uiPriority w:val="34"/>
    <w:qFormat/>
    <w:rsid w:val="00252D41"/>
    <w:pPr>
      <w:spacing w:after="0" w:line="240" w:lineRule="auto"/>
      <w:ind w:left="720"/>
      <w:contextualSpacing/>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F3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570">
      <w:bodyDiv w:val="1"/>
      <w:marLeft w:val="0"/>
      <w:marRight w:val="0"/>
      <w:marTop w:val="0"/>
      <w:marBottom w:val="0"/>
      <w:divBdr>
        <w:top w:val="none" w:sz="0" w:space="0" w:color="auto"/>
        <w:left w:val="none" w:sz="0" w:space="0" w:color="auto"/>
        <w:bottom w:val="none" w:sz="0" w:space="0" w:color="auto"/>
        <w:right w:val="none" w:sz="0" w:space="0" w:color="auto"/>
      </w:divBdr>
    </w:div>
    <w:div w:id="26060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4063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UCP</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mcheap</dc:creator>
  <cp:lastModifiedBy>Charlène GRANDIN</cp:lastModifiedBy>
  <cp:revision>2</cp:revision>
  <cp:lastPrinted>2020-04-20T08:06:00Z</cp:lastPrinted>
  <dcterms:created xsi:type="dcterms:W3CDTF">2025-09-12T07:14:00Z</dcterms:created>
  <dcterms:modified xsi:type="dcterms:W3CDTF">2025-09-12T07:14:00Z</dcterms:modified>
</cp:coreProperties>
</file>