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before="0" w:after="0"/>
        <w:jc w:val="center"/>
        <w:rPr>
          <w:rStyle w:val="Aucun"/>
          <w:b w:val="1"/>
          <w:bCs w:val="1"/>
          <w:sz w:val="16"/>
          <w:szCs w:val="16"/>
        </w:rPr>
      </w:pPr>
    </w:p>
    <w:tbl>
      <w:tblPr>
        <w:tblW w:w="961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12"/>
      </w:tblGrid>
      <w:tr>
        <w:tblPrEx>
          <w:shd w:val="clear" w:color="auto" w:fill="ced7e7"/>
        </w:tblPrEx>
        <w:trPr>
          <w:trHeight w:val="769" w:hRule="atLeast"/>
        </w:trPr>
        <w:tc>
          <w:tcPr>
            <w:tcW w:type="dxa" w:w="9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0" w:after="0"/>
              <w:jc w:val="center"/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PERSONNEL ENSEIGNANT</w:t>
            </w:r>
          </w:p>
          <w:p>
            <w:pPr>
              <w:pStyle w:val="Corps A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Recrutement d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z w:val="32"/>
                <w:szCs w:val="32"/>
                <w:shd w:val="nil" w:color="auto" w:fill="auto"/>
                <w:rtl w:val="0"/>
                <w:lang w:val="fr-FR"/>
              </w:rPr>
              <w:t>un Agent Non Titulaire (ANT)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11" w:hRule="atLeast"/>
        </w:trPr>
        <w:tc>
          <w:tcPr>
            <w:tcW w:type="dxa" w:w="9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0" w:after="0"/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IUT DE CERGY-PONTOISE</w:t>
            </w: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partement g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nie civil-construction durable (GC-CD)</w:t>
            </w:r>
          </w:p>
          <w:p>
            <w:pPr>
              <w:pStyle w:val="Corps A"/>
              <w:spacing w:before="0" w:after="0"/>
              <w:rPr>
                <w:rStyle w:val="Aucun"/>
                <w:b w:val="1"/>
                <w:bCs w:val="1"/>
                <w:sz w:val="10"/>
                <w:szCs w:val="10"/>
                <w:shd w:val="nil" w:color="auto" w:fill="auto"/>
                <w:lang w:val="fr-FR"/>
              </w:rPr>
            </w:pP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Site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 Neuville-sur-Oise</w:t>
            </w: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5, Mail Gay LUSSAC</w:t>
            </w: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CS 20601 Neuville sur Oise</w:t>
            </w: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95031 CERGY-PONTOISE Cedex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9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0" w:after="0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Dur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 du contrat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 12 mois</w:t>
            </w:r>
          </w:p>
          <w:p>
            <w:pPr>
              <w:pStyle w:val="Corps A"/>
              <w:spacing w:before="0" w:after="0"/>
              <w:rPr>
                <w:rStyle w:val="Aucun"/>
                <w:b w:val="1"/>
                <w:bCs w:val="1"/>
                <w:sz w:val="10"/>
                <w:szCs w:val="10"/>
                <w:shd w:val="nil" w:color="auto" w:fill="auto"/>
                <w:lang w:val="fr-FR"/>
              </w:rPr>
            </w:pP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Date de prise de fonction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 1</w:t>
            </w:r>
            <w:r>
              <w:rPr>
                <w:rStyle w:val="Aucun"/>
                <w:b w:val="1"/>
                <w:bCs w:val="1"/>
                <w:shd w:val="nil" w:color="auto" w:fill="auto"/>
                <w:vertAlign w:val="superscript"/>
                <w:rtl w:val="0"/>
                <w:lang w:val="fr-FR"/>
              </w:rPr>
              <w:t>er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 septembre 202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Corps A"/>
              <w:spacing w:before="0" w:after="0"/>
              <w:rPr>
                <w:rStyle w:val="Aucun"/>
                <w:b w:val="1"/>
                <w:bCs w:val="1"/>
                <w:sz w:val="10"/>
                <w:szCs w:val="10"/>
                <w:shd w:val="nil" w:color="auto" w:fill="auto"/>
                <w:lang w:val="fr-FR"/>
              </w:rPr>
            </w:pPr>
          </w:p>
          <w:p>
            <w:pPr>
              <w:pStyle w:val="Corps A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Volume horaire pr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vu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 384 heures avec possibilit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heures suppl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mentaires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25" w:hRule="atLeast"/>
        </w:trPr>
        <w:tc>
          <w:tcPr>
            <w:tcW w:type="dxa" w:w="9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line="240" w:lineRule="auto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  <w:lang w:val="ar-SA" w:bidi="ar-SA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enseignant recrute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́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assurera ses activite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 d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  <w:lang w:val="ar-SA" w:bidi="ar-SA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enseignemen</w:t>
            </w:r>
            <w:r>
              <w:rPr>
                <w:rFonts w:ascii="Calibri" w:hAnsi="Calibri"/>
                <w:sz w:val="22"/>
                <w:szCs w:val="22"/>
                <w:rtl w:val="0"/>
                <w:lang w:val="fr-FR"/>
              </w:rPr>
              <w:t>t dans le de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Fonts w:ascii="Calibri" w:hAnsi="Calibri"/>
                <w:sz w:val="22"/>
                <w:szCs w:val="22"/>
                <w:rtl w:val="0"/>
                <w:lang w:val="fr-FR"/>
              </w:rPr>
              <w:t>partement Ge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Fonts w:ascii="Calibri" w:hAnsi="Calibri"/>
                <w:sz w:val="22"/>
                <w:szCs w:val="22"/>
                <w:rtl w:val="0"/>
                <w:lang w:val="fr-FR"/>
              </w:rPr>
              <w:t>nie Civil - Construction Durable de l</w:t>
            </w:r>
            <w:r>
              <w:rPr>
                <w:rFonts w:ascii="Calibri" w:hAnsi="Calibri" w:hint="default"/>
                <w:sz w:val="22"/>
                <w:szCs w:val="22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rtl w:val="0"/>
                <w:lang w:val="fr-FR"/>
              </w:rPr>
              <w:t xml:space="preserve">IUT de Cergy-Pontoise. Il interviendra essentiellement dans des modules relatifs aux Travaux publics et </w:t>
            </w:r>
            <w:r>
              <w:rPr>
                <w:rFonts w:ascii="Calibri" w:hAnsi="Calibri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Calibri" w:hAnsi="Calibri"/>
                <w:sz w:val="22"/>
                <w:szCs w:val="22"/>
                <w:rtl w:val="0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rtl w:val="0"/>
                <w:lang w:val="fr-FR"/>
              </w:rPr>
              <w:t>Organisation de chantiers de BTP en BUT 1, 2 et 3 aussi bien dans des ressources que dans des SA</w:t>
            </w:r>
            <w:r>
              <w:rPr>
                <w:rFonts w:ascii="Calibri" w:hAnsi="Calibri" w:hint="default"/>
                <w:sz w:val="22"/>
                <w:szCs w:val="22"/>
                <w:rtl w:val="0"/>
                <w:lang w:val="pt-PT"/>
              </w:rPr>
              <w:t xml:space="preserve">É </w:t>
            </w:r>
            <w:r>
              <w:rPr>
                <w:rFonts w:ascii="Calibri" w:hAnsi="Calibri"/>
                <w:sz w:val="22"/>
                <w:szCs w:val="22"/>
                <w:rtl w:val="0"/>
                <w:lang w:val="fr-FR"/>
              </w:rPr>
              <w:t>(Situations d</w:t>
            </w:r>
            <w:r>
              <w:rPr>
                <w:rFonts w:ascii="Calibri" w:hAnsi="Calibri" w:hint="default"/>
                <w:sz w:val="22"/>
                <w:szCs w:val="22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rtl w:val="0"/>
                <w:lang w:val="fr-FR"/>
              </w:rPr>
              <w:t>Apprentissage et d</w:t>
            </w:r>
            <w:r>
              <w:rPr>
                <w:rFonts w:ascii="Calibri" w:hAnsi="Calibri" w:hint="default"/>
                <w:sz w:val="22"/>
                <w:szCs w:val="22"/>
                <w:rtl w:val="1"/>
              </w:rPr>
              <w:t>’</w:t>
            </w: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Evaluation).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line="240" w:lineRule="auto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lang w:val="fr-FR"/>
              </w:rPr>
            </w:pP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R1.12 - M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thodes, Gestion et Management 1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(env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50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h)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en-US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S1.05 - Devis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un ouvrage simple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(env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0h)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S1.02 - Projet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ouvrage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art et relev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topographique (env 70h)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line="240" w:lineRule="auto"/>
              <w:rPr>
                <w:rStyle w:val="Aucun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lang w:val="fr-FR"/>
              </w:rPr>
            </w:pP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R2.07 - Technologie des Travaux Publics 2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(env 60h)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R2.11 - Mat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riaux granulaires, Sols et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emplois routiers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R2.12 - Mat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riaux liants, b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tons et enrob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S2.02 - Projet de voiries et de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seaux divers (VRD)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(env 50h)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line="240" w:lineRule="auto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lang w:val="fr-FR"/>
              </w:rPr>
            </w:pP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R3.07 - Technique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implantation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un ouvrage lin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aire (topographie) (env 70h)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S3.05 - 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alisation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une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tude m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thodes (env 60h)</w:t>
            </w: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spacing w:before="0" w:line="240" w:lineRule="auto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lang w:val="fr-FR"/>
              </w:rPr>
            </w:pPr>
          </w:p>
          <w:p>
            <w:pPr>
              <w:pStyle w:val="Par dé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R4.05 - Technologie des Travaux Publics 4 (env 20h)</w:t>
            </w:r>
          </w:p>
          <w:p>
            <w:pPr>
              <w:pStyle w:val="Par défaut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 Unicode MS" w:hAnsi="Arial Unicode MS" w:hint="default"/>
                <w:sz w:val="22"/>
                <w:szCs w:val="22"/>
                <w:shd w:val="nil" w:color="auto" w:fill="auto"/>
                <w:rtl w:val="1"/>
                <w:lang w:val="ar-SA" w:bidi="ar-SA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ensemble des acquis et des compe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tences vise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 dans ch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aque matie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̀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re est de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crit dans le programme pe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dagogique national 2022 (PN) du B.U.T. GC-CD. L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enseignant sera amene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 xml:space="preserve">́ 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</w:rPr>
              <w:t>a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 xml:space="preserve">̀ 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assurer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autres charges lie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es a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 xml:space="preserve">̀ 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sa fonction : suivi de stages, encadrement de projets de fin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</w:rPr>
              <w:t>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pt-PT"/>
              </w:rPr>
              <w:t xml:space="preserve">tudes... </w:t>
            </w:r>
            <w:r>
              <w:rPr>
                <w:rStyle w:val="Aucun"/>
                <w:rFonts w:ascii="Calibri" w:cs="Calibri" w:hAnsi="Calibri" w:eastAsia="Calibri"/>
                <w:sz w:val="22"/>
                <w:szCs w:val="22"/>
              </w:rPr>
              <w:br w:type="textWrapping"/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Une pre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</w:rPr>
              <w:t>ce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pt-PT"/>
              </w:rPr>
              <w:t>dente expe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rience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1"/>
              </w:rPr>
              <w:t>’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enseignement en ge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nie civil serait appre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</w:rPr>
              <w:t>cie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</w:rPr>
              <w:t>́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e. Un profil de G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rtl w:val="0"/>
                <w:lang w:val="fr-FR"/>
              </w:rPr>
              <w:t>nie civil polyvalent serait un avantage.</w:t>
            </w:r>
            <w:r>
              <w:rPr>
                <w:rStyle w:val="Aucun"/>
                <w:rFonts w:ascii="Calibri" w:cs="Calibri" w:hAnsi="Calibri" w:eastAsia="Calibri"/>
                <w:sz w:val="22"/>
                <w:szCs w:val="22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71" w:hRule="atLeast"/>
        </w:trPr>
        <w:tc>
          <w:tcPr>
            <w:tcW w:type="dxa" w:w="9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rPr>
                <w:rStyle w:val="Aucun"/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Pour candidater, transmettre un CV et une lettre de motivation </w:t>
            </w:r>
            <w:r>
              <w:rPr>
                <w:rStyle w:val="Aucun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à </w:t>
            </w:r>
            <w:r>
              <w:rPr>
                <w:rStyle w:val="Aucun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 B"/>
              <w:rPr>
                <w:rStyle w:val="Aucun"/>
                <w:rFonts w:ascii="Calibri" w:cs="Calibri" w:hAnsi="Calibri" w:eastAsia="Calibri"/>
                <w:b w:val="1"/>
                <w:bCs w:val="1"/>
                <w:sz w:val="10"/>
                <w:szCs w:val="10"/>
                <w:shd w:val="nil" w:color="auto" w:fill="auto"/>
                <w:lang w:val="fr-FR"/>
              </w:rPr>
            </w:pP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Responsable du d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partement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: Delphine POULAIN 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Style w:val="Aucun"/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phones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: +33 1 34 25 69 67 et +33 6 6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45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58</w:t>
            </w:r>
          </w:p>
          <w:p>
            <w:pPr>
              <w:pStyle w:val="Corps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Mail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u w:val="single"/>
                <w:shd w:val="nil" w:color="auto" w:fill="auto"/>
                <w:lang w:val="fr-FR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u w:val="single"/>
                <w:shd w:val="nil" w:color="auto" w:fill="auto"/>
                <w:lang w:val="fr-FR"/>
              </w:rPr>
              <w:instrText xml:space="preserve"> HYPERLINK "mailto:delphine.poulain@cyu.fr"</w:instrText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u w:val="single"/>
                <w:shd w:val="nil" w:color="auto" w:fill="auto"/>
                <w:lang w:val="fr-FR"/>
              </w:rPr>
              <w:fldChar w:fldCharType="separate" w:fldLock="0"/>
            </w:r>
            <w:r>
              <w:rPr>
                <w:rStyle w:val="Hyperlink.0"/>
                <w:rFonts w:ascii="Calibri" w:hAnsi="Calibri"/>
                <w:sz w:val="22"/>
                <w:szCs w:val="22"/>
                <w:u w:val="single"/>
                <w:shd w:val="nil" w:color="auto" w:fill="auto"/>
                <w:rtl w:val="0"/>
                <w:lang w:val="fr-FR"/>
              </w:rPr>
              <w:t>delphine.poulain@cyu.fr</w:t>
            </w:r>
            <w:r>
              <w:rPr/>
              <w:fldChar w:fldCharType="end" w:fldLock="0"/>
            </w:r>
          </w:p>
        </w:tc>
      </w:tr>
    </w:tbl>
    <w:p>
      <w:pPr>
        <w:pStyle w:val="Corps A"/>
        <w:widowControl w:val="0"/>
        <w:spacing w:before="0" w:after="0"/>
        <w:ind w:left="216" w:hanging="216"/>
        <w:jc w:val="center"/>
      </w:pPr>
      <w:r>
        <w:rPr>
          <w:rStyle w:val="Aucun"/>
          <w:b w:val="1"/>
          <w:bCs w:val="1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8" w:right="1134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020"/>
      </w:tabs>
    </w:pPr>
    <w:r>
      <w:rPr>
        <w:rStyle w:val="Aucun A"/>
      </w:rPr>
      <w:drawing xmlns:a="http://schemas.openxmlformats.org/drawingml/2006/main">
        <wp:inline distT="0" distB="0" distL="0" distR="0">
          <wp:extent cx="1238815" cy="572494"/>
          <wp:effectExtent l="0" t="0" r="0" b="0"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15" cy="5724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 A"/>
      </w:rPr>
      <w:tab/>
    </w:r>
    <w:r>
      <w:rPr>
        <w:rStyle w:val="Aucun A"/>
      </w:rPr>
      <w:drawing xmlns:a="http://schemas.openxmlformats.org/drawingml/2006/main">
        <wp:inline distT="0" distB="0" distL="0" distR="0">
          <wp:extent cx="1718792" cy="572400"/>
          <wp:effectExtent l="0" t="0" r="0" b="0"/>
          <wp:docPr id="1073741826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2" descr="Imag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92" cy="572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Calibri" w:cs="Calibri" w:hAnsi="Calibri" w:eastAsia="Calibri"/>
      <w:sz w:val="22"/>
      <w:szCs w:val="22"/>
      <w:u w:val="single"/>
      <w:shd w:val="nil" w:color="auto" w:fill="auto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